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10FD" w14:textId="40E1FA25" w:rsidR="12C0734B" w:rsidRDefault="12C0734B" w:rsidP="00B72CEA">
      <w:pPr>
        <w:spacing w:before="40" w:after="2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71DBA9DA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1. razredu srednje škole za školsku godinu 202</w:t>
      </w:r>
      <w:r w:rsidR="0056652B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71DBA9DA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56652B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71DBA9DA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70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977"/>
        <w:gridCol w:w="2538"/>
      </w:tblGrid>
      <w:tr w:rsidR="00AB7156" w:rsidRPr="00690ED7" w14:paraId="1F00E74A" w14:textId="77777777" w:rsidTr="00005D6F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690ED7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690ED7" w:rsidRDefault="00AB7156" w:rsidP="0064544D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TJE</w:t>
            </w:r>
            <w:r w:rsidR="00905913" w:rsidRPr="00690ED7">
              <w:rPr>
                <w:rFonts w:cstheme="minorHAnsi"/>
                <w:b/>
                <w:lang w:val="hr-HR"/>
              </w:rPr>
              <w:t>-</w:t>
            </w:r>
            <w:r w:rsidRPr="00690ED7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14:paraId="14412D1B" w14:textId="77777777" w:rsidR="0022274A" w:rsidRPr="00690ED7" w:rsidRDefault="00AB7156" w:rsidP="00216092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690ED7" w:rsidRDefault="00EA74F7" w:rsidP="00216092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2D0F44E4" w14:textId="77777777" w:rsidR="00AB7156" w:rsidRPr="00690ED7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LEKCIJA</w:t>
            </w:r>
            <w:r w:rsidR="001E4C29" w:rsidRPr="00690ED7">
              <w:rPr>
                <w:rFonts w:cstheme="minorHAnsi"/>
                <w:b/>
                <w:lang w:val="hr-HR"/>
              </w:rPr>
              <w:t xml:space="preserve"> (</w:t>
            </w:r>
            <w:r w:rsidR="00EA74F7" w:rsidRPr="00690ED7">
              <w:rPr>
                <w:rFonts w:cstheme="minorHAnsi"/>
                <w:b/>
                <w:lang w:val="hr-HR"/>
              </w:rPr>
              <w:t>broj sati</w:t>
            </w:r>
            <w:r w:rsidR="001E4C29" w:rsidRPr="00690ED7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EC25D5C" w14:textId="77777777" w:rsidR="00AB7156" w:rsidRPr="00841F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841F79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538" w:type="dxa"/>
            <w:shd w:val="clear" w:color="auto" w:fill="FFF2CC" w:themeFill="accent4" w:themeFillTint="33"/>
            <w:vAlign w:val="center"/>
          </w:tcPr>
          <w:p w14:paraId="2B2E55D8" w14:textId="77777777" w:rsidR="00AB7156" w:rsidRPr="00690ED7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 xml:space="preserve">OČEKIVANJA </w:t>
            </w:r>
            <w:r w:rsidRPr="00005D6F">
              <w:rPr>
                <w:rFonts w:cstheme="minorHAnsi"/>
                <w:b/>
                <w:sz w:val="20"/>
                <w:lang w:val="hr-HR"/>
              </w:rPr>
              <w:t>MEĐUPREDMETNIH TEMA</w:t>
            </w:r>
          </w:p>
        </w:tc>
      </w:tr>
      <w:tr w:rsidR="00E7167B" w:rsidRPr="00690ED7" w14:paraId="1D56F69C" w14:textId="77777777" w:rsidTr="00D10AB9">
        <w:tc>
          <w:tcPr>
            <w:tcW w:w="1138" w:type="dxa"/>
            <w:vMerge w:val="restart"/>
          </w:tcPr>
          <w:p w14:paraId="28200F3C" w14:textId="77777777" w:rsidR="00E7167B" w:rsidRPr="00690ED7" w:rsidRDefault="00E7167B" w:rsidP="00E7167B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3CF4C5F4" w:rsidR="00E7167B" w:rsidRPr="00690ED7" w:rsidRDefault="00E7167B" w:rsidP="00E7167B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679858F2" w14:textId="5D09FF64" w:rsidR="00E7167B" w:rsidRPr="00690ED7" w:rsidRDefault="00E7167B" w:rsidP="00E7167B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6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14:paraId="02702642" w14:textId="46D663DC" w:rsidR="00E7167B" w:rsidRPr="00765A9A" w:rsidRDefault="00E7167B" w:rsidP="00E7167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</w:tc>
        <w:tc>
          <w:tcPr>
            <w:tcW w:w="5515" w:type="dxa"/>
            <w:gridSpan w:val="2"/>
            <w:vMerge w:val="restart"/>
          </w:tcPr>
          <w:p w14:paraId="5DAB6C7B" w14:textId="73EFDB4D" w:rsidR="00E7167B" w:rsidRPr="00690ED7" w:rsidRDefault="00E7167B" w:rsidP="00E7167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color w:val="C00000"/>
                <w:lang w:val="hr-HR"/>
              </w:rPr>
              <w:t xml:space="preserve">NAPOMENA: 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Ako je u </w:t>
            </w:r>
            <w:r>
              <w:rPr>
                <w:rFonts w:cstheme="minorHAnsi"/>
                <w:color w:val="C00000"/>
                <w:lang w:val="hr-HR"/>
              </w:rPr>
              <w:t>nekom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razrednom odjelu potrebno, preporuča se prva tri tjedna nastave ponavlja</w:t>
            </w:r>
            <w:r>
              <w:rPr>
                <w:rFonts w:cstheme="minorHAnsi"/>
                <w:color w:val="C00000"/>
                <w:lang w:val="hr-HR"/>
              </w:rPr>
              <w:t>ti i uvježbavati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sadržaj</w:t>
            </w:r>
            <w:r>
              <w:rPr>
                <w:rFonts w:cstheme="minorHAnsi"/>
                <w:color w:val="C00000"/>
                <w:lang w:val="hr-HR"/>
              </w:rPr>
              <w:t>e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prethodnih godina učenja.</w:t>
            </w:r>
          </w:p>
        </w:tc>
      </w:tr>
      <w:tr w:rsidR="00E7167B" w:rsidRPr="00690ED7" w14:paraId="5187FAEC" w14:textId="77777777" w:rsidTr="00183EEF">
        <w:tc>
          <w:tcPr>
            <w:tcW w:w="1138" w:type="dxa"/>
            <w:vMerge/>
          </w:tcPr>
          <w:p w14:paraId="02EB378F" w14:textId="77777777" w:rsidR="00E7167B" w:rsidRPr="00690ED7" w:rsidRDefault="00E7167B" w:rsidP="00E7167B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0A56B17B" w:rsidR="00E7167B" w:rsidRPr="00690ED7" w:rsidRDefault="00E7167B" w:rsidP="00E7167B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  <w:vAlign w:val="center"/>
          </w:tcPr>
          <w:p w14:paraId="6A05A809" w14:textId="77777777" w:rsidR="00E7167B" w:rsidRPr="00690ED7" w:rsidRDefault="00E7167B" w:rsidP="00E7167B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527A7272" w14:textId="42EA0108" w:rsidR="00E7167B" w:rsidRPr="00765A9A" w:rsidRDefault="00E7167B" w:rsidP="00E7167B">
            <w:pPr>
              <w:rPr>
                <w:rFonts w:cstheme="minorHAnsi"/>
                <w:lang w:val="hr-HR"/>
              </w:rPr>
            </w:pPr>
            <w:r w:rsidRPr="00563352">
              <w:rPr>
                <w:rFonts w:cstheme="minorHAnsi"/>
                <w:bCs/>
                <w:lang w:val="hr-HR"/>
              </w:rPr>
              <w:t>Inicijalna procjena znanja, Analiza inicijalne procjene (2)</w:t>
            </w:r>
          </w:p>
        </w:tc>
        <w:tc>
          <w:tcPr>
            <w:tcW w:w="5515" w:type="dxa"/>
            <w:gridSpan w:val="2"/>
            <w:vMerge/>
          </w:tcPr>
          <w:p w14:paraId="41C8F396" w14:textId="77777777" w:rsidR="00E7167B" w:rsidRPr="00690ED7" w:rsidRDefault="00E7167B" w:rsidP="00E7167B">
            <w:pPr>
              <w:rPr>
                <w:rFonts w:cstheme="minorHAnsi"/>
                <w:lang w:val="hr-HR"/>
              </w:rPr>
            </w:pPr>
          </w:p>
        </w:tc>
      </w:tr>
      <w:tr w:rsidR="00E7167B" w:rsidRPr="00690ED7" w14:paraId="1724BA65" w14:textId="77777777" w:rsidTr="00D10AB9">
        <w:tc>
          <w:tcPr>
            <w:tcW w:w="1138" w:type="dxa"/>
            <w:vMerge/>
          </w:tcPr>
          <w:p w14:paraId="3EE24E52" w14:textId="77777777" w:rsidR="00E7167B" w:rsidRPr="00690ED7" w:rsidRDefault="00E7167B" w:rsidP="00E716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AE363C1" w14:textId="263665DA" w:rsidR="00E7167B" w:rsidRPr="00690ED7" w:rsidRDefault="00E7167B" w:rsidP="00E7167B">
            <w:pPr>
              <w:jc w:val="center"/>
              <w:rPr>
                <w:rFonts w:cstheme="minorHAnsi"/>
              </w:rPr>
            </w:pPr>
            <w:r w:rsidRPr="00765A9A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14:paraId="50768CEC" w14:textId="77777777" w:rsidR="00E7167B" w:rsidRPr="00690ED7" w:rsidRDefault="00E7167B" w:rsidP="00E7167B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F092135" w14:textId="0FEE1CC9" w:rsidR="00E7167B" w:rsidRPr="00765A9A" w:rsidRDefault="00E7167B" w:rsidP="00E7167B">
            <w:pPr>
              <w:rPr>
                <w:rFonts w:cstheme="minorHAnsi"/>
                <w:bCs/>
              </w:rPr>
            </w:pPr>
            <w:r w:rsidRPr="00765A9A">
              <w:rPr>
                <w:rFonts w:cstheme="minorHAnsi"/>
                <w:bCs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4C4BE889" w14:textId="77777777" w:rsidR="00E7167B" w:rsidRPr="00690ED7" w:rsidRDefault="00E7167B" w:rsidP="00E7167B">
            <w:pPr>
              <w:rPr>
                <w:rFonts w:cstheme="minorHAnsi"/>
              </w:rPr>
            </w:pPr>
          </w:p>
        </w:tc>
      </w:tr>
      <w:tr w:rsidR="00005D6F" w:rsidRPr="00690ED7" w14:paraId="2D15A021" w14:textId="77777777" w:rsidTr="00005D6F">
        <w:tc>
          <w:tcPr>
            <w:tcW w:w="1138" w:type="dxa"/>
            <w:vMerge/>
          </w:tcPr>
          <w:p w14:paraId="72A3D3E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F75A9DD" w14:textId="35C14FE8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6013EAD5" w14:textId="77777777" w:rsidR="00005D6F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</w:t>
            </w:r>
          </w:p>
          <w:p w14:paraId="7F11F111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14:paraId="0016C4C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Prirodni</w:t>
            </w:r>
            <w:r>
              <w:rPr>
                <w:rFonts w:cstheme="minorHAnsi"/>
                <w:lang w:val="hr-HR"/>
              </w:rPr>
              <w:t>,</w:t>
            </w:r>
            <w:r w:rsidRPr="00690ED7">
              <w:rPr>
                <w:rFonts w:cstheme="minorHAnsi"/>
                <w:lang w:val="hr-HR"/>
              </w:rPr>
              <w:t xml:space="preserve"> cijeli </w:t>
            </w:r>
            <w:r>
              <w:rPr>
                <w:rFonts w:cstheme="minorHAnsi"/>
                <w:lang w:val="hr-HR"/>
              </w:rPr>
              <w:t xml:space="preserve">i racionalni brojevi </w:t>
            </w:r>
            <w:r w:rsidRPr="00690ED7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 w:val="restart"/>
          </w:tcPr>
          <w:p w14:paraId="3226B019" w14:textId="77777777" w:rsidR="00005D6F" w:rsidRPr="00841F79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841F79">
              <w:rPr>
                <w:rFonts w:eastAsiaTheme="minorEastAsia" w:cstheme="minorHAnsi"/>
                <w:bCs/>
                <w:sz w:val="20"/>
                <w:lang w:val="hr-HR" w:eastAsia="hr-HR"/>
              </w:rPr>
              <w:t>MAT SŠ A.1.1. MAT SŠ E.1.1. Primjenjuje računanje u skupu</w:t>
            </w:r>
            <w:r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 </w:t>
            </w:r>
            <w:r w:rsidRPr="00841F79">
              <w:rPr>
                <w:rFonts w:eastAsiaTheme="minorEastAsia" w:cstheme="minorHAnsi"/>
                <w:bCs/>
                <w:sz w:val="20"/>
                <w:lang w:val="hr-HR" w:eastAsia="hr-HR"/>
              </w:rPr>
              <w:t>realnih brojeva.</w:t>
            </w:r>
          </w:p>
          <w:p w14:paraId="7434C4D2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  <w:r w:rsidRPr="00841F79">
              <w:rPr>
                <w:rFonts w:eastAsiaTheme="minorEastAsia" w:cstheme="minorHAnsi"/>
                <w:bCs/>
                <w:sz w:val="20"/>
                <w:lang w:val="hr-HR" w:eastAsia="hr-HR"/>
              </w:rPr>
              <w:t>MAT SŠ A.1.2. MAT SŠ B.1.1. Računa s potencijama racionalne baze i cjelobrojnog eksponenta, računa drugi korijen.</w:t>
            </w:r>
          </w:p>
        </w:tc>
        <w:tc>
          <w:tcPr>
            <w:tcW w:w="2538" w:type="dxa"/>
            <w:vMerge w:val="restart"/>
          </w:tcPr>
          <w:p w14:paraId="0B3E0AB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w:rsidR="00005D6F" w:rsidRPr="00690ED7" w14:paraId="0CA4FCCB" w14:textId="77777777" w:rsidTr="00005D6F">
        <w:tc>
          <w:tcPr>
            <w:tcW w:w="1138" w:type="dxa"/>
            <w:vMerge w:val="restart"/>
          </w:tcPr>
          <w:p w14:paraId="0D0B940D" w14:textId="10F7DB5B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0F9ABB3F" w14:textId="54233565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14:paraId="0E27B00A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FB2554A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Racionalni brojevi</w:t>
            </w:r>
            <w:r>
              <w:rPr>
                <w:rFonts w:cstheme="minorHAnsi"/>
                <w:lang w:val="hr-HR"/>
              </w:rPr>
              <w:t>, Aritmetička sredina</w:t>
            </w:r>
            <w:r w:rsidRPr="00690ED7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977" w:type="dxa"/>
            <w:vMerge/>
          </w:tcPr>
          <w:p w14:paraId="60061E4C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4EAFD9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448250DF" w14:textId="77777777" w:rsidTr="00005D6F">
        <w:tc>
          <w:tcPr>
            <w:tcW w:w="1138" w:type="dxa"/>
            <w:vMerge/>
          </w:tcPr>
          <w:p w14:paraId="1677E00C" w14:textId="221B6B80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65C453C8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14:paraId="4B94D5A5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shd w:val="clear" w:color="auto" w:fill="auto"/>
          </w:tcPr>
          <w:p w14:paraId="083F599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Realni brojevi, Drugi korijen (2)</w:t>
            </w:r>
          </w:p>
        </w:tc>
        <w:tc>
          <w:tcPr>
            <w:tcW w:w="2977" w:type="dxa"/>
            <w:vMerge/>
          </w:tcPr>
          <w:p w14:paraId="3DEEC669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656B9A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8360F94" w14:textId="77777777" w:rsidTr="00005D6F">
        <w:tc>
          <w:tcPr>
            <w:tcW w:w="1138" w:type="dxa"/>
            <w:vMerge/>
          </w:tcPr>
          <w:p w14:paraId="45FB0818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BC6DBBF" w14:textId="37CF15AB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14:paraId="049F31CB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895AF68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53128261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2486C05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4E7E2991" w14:textId="77777777" w:rsidTr="00005D6F">
        <w:tc>
          <w:tcPr>
            <w:tcW w:w="1138" w:type="dxa"/>
            <w:vMerge/>
          </w:tcPr>
          <w:p w14:paraId="4101652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B103B" w14:textId="1E7F1E2F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 w:val="restart"/>
          </w:tcPr>
          <w:p w14:paraId="7E26FBE7" w14:textId="77777777" w:rsidR="00005D6F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Potencije i a</w:t>
            </w:r>
            <w:r w:rsidRPr="00970B5E">
              <w:rPr>
                <w:rFonts w:cstheme="minorHAnsi"/>
                <w:lang w:val="hr-HR"/>
              </w:rPr>
              <w:t>lgebarski izrazi</w:t>
            </w:r>
          </w:p>
          <w:p w14:paraId="40F4C088" w14:textId="47AFF52A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(14)</w:t>
            </w:r>
          </w:p>
        </w:tc>
        <w:tc>
          <w:tcPr>
            <w:tcW w:w="4252" w:type="dxa"/>
          </w:tcPr>
          <w:p w14:paraId="681E9E7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Pojam potencije, računanje s potencijama(2)</w:t>
            </w:r>
          </w:p>
        </w:tc>
        <w:tc>
          <w:tcPr>
            <w:tcW w:w="2977" w:type="dxa"/>
            <w:vMerge w:val="restart"/>
          </w:tcPr>
          <w:p w14:paraId="66DCA966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A.1.2. MAT SŠ B.1.1. Računa s potencijama racionalne baze i cjelobrojnog eksponenta, računa drugi korijen.</w:t>
            </w:r>
          </w:p>
          <w:p w14:paraId="24F3DBCB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D.1.3. Preračunava mjerne jedinice i odabire pogodnu.</w:t>
            </w:r>
          </w:p>
          <w:p w14:paraId="4489AEC8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B.1.2. Računa s algebarskim izrazima</w:t>
            </w:r>
          </w:p>
        </w:tc>
        <w:tc>
          <w:tcPr>
            <w:tcW w:w="2538" w:type="dxa"/>
            <w:vMerge w:val="restart"/>
          </w:tcPr>
          <w:p w14:paraId="5D7CD178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w:rsidR="00005D6F" w:rsidRPr="00690ED7" w14:paraId="745A7D1E" w14:textId="77777777" w:rsidTr="00005D6F">
        <w:tc>
          <w:tcPr>
            <w:tcW w:w="1138" w:type="dxa"/>
            <w:vMerge w:val="restart"/>
          </w:tcPr>
          <w:p w14:paraId="4B99056E" w14:textId="01540A7E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3DF6D3BA" w14:textId="0DB5BB7B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14:paraId="1299C43A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24F05C0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Računanje s potencijama,</w:t>
            </w:r>
          </w:p>
          <w:p w14:paraId="7A18B9A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Znanstveni zapis realnog broja (2)</w:t>
            </w:r>
          </w:p>
        </w:tc>
        <w:tc>
          <w:tcPr>
            <w:tcW w:w="2977" w:type="dxa"/>
            <w:vMerge/>
          </w:tcPr>
          <w:p w14:paraId="4DDBEF00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3461D779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D38F162" w14:textId="77777777" w:rsidTr="00005D6F">
        <w:trPr>
          <w:trHeight w:val="148"/>
        </w:trPr>
        <w:tc>
          <w:tcPr>
            <w:tcW w:w="1138" w:type="dxa"/>
            <w:vMerge/>
          </w:tcPr>
          <w:p w14:paraId="2D593121" w14:textId="6F5DECD8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F57406D" w14:textId="1BDAE272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14:paraId="3CF2D8B6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FD81C89" w14:textId="07E62B06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Mjere i mjerne jedinice (</w:t>
            </w:r>
            <w:r>
              <w:rPr>
                <w:rFonts w:cstheme="minorHAnsi"/>
                <w:lang w:val="hr-HR"/>
              </w:rPr>
              <w:t>2</w:t>
            </w:r>
            <w:r w:rsidRPr="00690ED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0FB78278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1FC39945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3FC25B7A" w14:textId="77777777" w:rsidTr="00005D6F">
        <w:tc>
          <w:tcPr>
            <w:tcW w:w="1138" w:type="dxa"/>
            <w:vMerge/>
          </w:tcPr>
          <w:p w14:paraId="2946DB8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B7135B9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14:paraId="5997CC1D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144C1DC" w14:textId="2783D85B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Računanje vrijednosti algebarskog izraza</w:t>
            </w:r>
            <w:r>
              <w:rPr>
                <w:rFonts w:cstheme="minorHAnsi"/>
                <w:lang w:val="hr-HR"/>
              </w:rPr>
              <w:t xml:space="preserve">, </w:t>
            </w:r>
            <w:r w:rsidRPr="00970B5E">
              <w:rPr>
                <w:rFonts w:cstheme="minorHAnsi"/>
                <w:lang w:val="hr-HR"/>
              </w:rPr>
              <w:t>Računanje s algebarskim izrazima (2)</w:t>
            </w:r>
          </w:p>
        </w:tc>
        <w:tc>
          <w:tcPr>
            <w:tcW w:w="2977" w:type="dxa"/>
            <w:vMerge/>
          </w:tcPr>
          <w:p w14:paraId="110FFD37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6B699379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5AD64FFA" w14:textId="77777777" w:rsidTr="00005D6F">
        <w:tc>
          <w:tcPr>
            <w:tcW w:w="1138" w:type="dxa"/>
            <w:vMerge/>
          </w:tcPr>
          <w:p w14:paraId="3FE9F23F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D6998CD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14:paraId="1F72F646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265626A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</w:t>
            </w:r>
            <w:r>
              <w:rPr>
                <w:rFonts w:cstheme="minorHAnsi"/>
                <w:lang w:val="hr-HR"/>
              </w:rPr>
              <w:t>, Rastavljanje na faktore</w:t>
            </w:r>
            <w:r w:rsidRPr="00970B5E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977" w:type="dxa"/>
            <w:vMerge/>
          </w:tcPr>
          <w:p w14:paraId="08CE6F91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61CDCEA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33EA0D42" w14:textId="77777777" w:rsidTr="00005D6F">
        <w:tc>
          <w:tcPr>
            <w:tcW w:w="1138" w:type="dxa"/>
            <w:vMerge w:val="restart"/>
          </w:tcPr>
          <w:p w14:paraId="1725F58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14:paraId="43ACE903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14:paraId="6BB9E253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183145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(2)</w:t>
            </w:r>
          </w:p>
        </w:tc>
        <w:tc>
          <w:tcPr>
            <w:tcW w:w="2977" w:type="dxa"/>
            <w:vMerge/>
          </w:tcPr>
          <w:p w14:paraId="23DE523C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52E56223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1F9CA46A" w14:textId="77777777" w:rsidTr="00005D6F">
        <w:tc>
          <w:tcPr>
            <w:tcW w:w="1138" w:type="dxa"/>
            <w:vMerge/>
          </w:tcPr>
          <w:p w14:paraId="07547A0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FED937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14:paraId="5043CB0F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25F450E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07459315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6537F28F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517AACC" w14:textId="77777777" w:rsidTr="00005D6F">
        <w:trPr>
          <w:trHeight w:val="172"/>
        </w:trPr>
        <w:tc>
          <w:tcPr>
            <w:tcW w:w="1138" w:type="dxa"/>
            <w:vMerge/>
          </w:tcPr>
          <w:p w14:paraId="6DFB9E20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0F6DC0A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 w:val="restart"/>
          </w:tcPr>
          <w:p w14:paraId="294AC228" w14:textId="77777777" w:rsidR="00005D6F" w:rsidRPr="00970B5E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</w:t>
            </w:r>
            <w:r>
              <w:rPr>
                <w:rFonts w:cstheme="minorHAnsi"/>
                <w:lang w:val="hr-HR"/>
              </w:rPr>
              <w:t xml:space="preserve"> i </w:t>
            </w:r>
            <w:proofErr w:type="spellStart"/>
            <w:r>
              <w:rPr>
                <w:rFonts w:cstheme="minorHAnsi"/>
                <w:lang w:val="hr-HR"/>
              </w:rPr>
              <w:t>nejednadžbe</w:t>
            </w:r>
            <w:proofErr w:type="spellEnd"/>
          </w:p>
          <w:p w14:paraId="2EFDFBF2" w14:textId="4562F50E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14:paraId="5FF9DE4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</w:p>
        </w:tc>
        <w:tc>
          <w:tcPr>
            <w:tcW w:w="2977" w:type="dxa"/>
            <w:vMerge w:val="restart"/>
          </w:tcPr>
          <w:p w14:paraId="3C49EDA9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MAT SŠ B.1.3. Primjenjuje proporcionalnost, linearne jednadžbe, </w:t>
            </w:r>
            <w:proofErr w:type="spellStart"/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nejednadžbe</w:t>
            </w:r>
            <w:proofErr w:type="spellEnd"/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 i sustave.</w:t>
            </w:r>
          </w:p>
          <w:p w14:paraId="3A4B923F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B.1.2. Računa s algebarskim izrazima</w:t>
            </w:r>
          </w:p>
        </w:tc>
        <w:tc>
          <w:tcPr>
            <w:tcW w:w="2538" w:type="dxa"/>
            <w:vMerge w:val="restart"/>
          </w:tcPr>
          <w:p w14:paraId="73A4D403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w:rsidR="00005D6F" w:rsidRPr="00690ED7" w14:paraId="4B98F8E0" w14:textId="77777777" w:rsidTr="00005D6F">
        <w:tc>
          <w:tcPr>
            <w:tcW w:w="1138" w:type="dxa"/>
            <w:vMerge w:val="restart"/>
          </w:tcPr>
          <w:p w14:paraId="2DFF551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679B977D" w14:textId="5DEBCF3A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14:paraId="637805D2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92D909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jednadžbi (2)</w:t>
            </w:r>
          </w:p>
        </w:tc>
        <w:tc>
          <w:tcPr>
            <w:tcW w:w="2977" w:type="dxa"/>
            <w:vMerge/>
          </w:tcPr>
          <w:p w14:paraId="463F29E8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B7B4B86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13B3B019" w14:textId="77777777" w:rsidTr="00005D6F">
        <w:tc>
          <w:tcPr>
            <w:tcW w:w="1138" w:type="dxa"/>
            <w:vMerge/>
          </w:tcPr>
          <w:p w14:paraId="3A0FF5F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5FB52BB" w14:textId="3A79CE78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14:paraId="5630AD66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9A6F9C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</w:t>
            </w:r>
            <w:r>
              <w:rPr>
                <w:rFonts w:cstheme="minorHAnsi"/>
                <w:lang w:val="hr-HR"/>
              </w:rPr>
              <w:t xml:space="preserve">earnih </w:t>
            </w:r>
            <w:r w:rsidRPr="00970B5E">
              <w:rPr>
                <w:rFonts w:cstheme="minorHAnsi"/>
                <w:lang w:val="hr-HR"/>
              </w:rPr>
              <w:t>jednadžbi i sustava (2)</w:t>
            </w:r>
          </w:p>
        </w:tc>
        <w:tc>
          <w:tcPr>
            <w:tcW w:w="2977" w:type="dxa"/>
            <w:vMerge/>
          </w:tcPr>
          <w:p w14:paraId="61829076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BA226A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2FA2639" w14:textId="77777777" w:rsidTr="00005D6F">
        <w:tc>
          <w:tcPr>
            <w:tcW w:w="1138" w:type="dxa"/>
            <w:vMerge/>
          </w:tcPr>
          <w:p w14:paraId="17AD93B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9A42DD" w14:textId="6DF2A8BC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14:paraId="0DE4B5B7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F7D258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Proporcionalnost i o</w:t>
            </w:r>
            <w:r w:rsidRPr="00690ED7">
              <w:rPr>
                <w:rFonts w:cstheme="minorHAnsi"/>
                <w:lang w:val="hr-HR"/>
              </w:rPr>
              <w:t>mjeri (2)</w:t>
            </w:r>
          </w:p>
        </w:tc>
        <w:tc>
          <w:tcPr>
            <w:tcW w:w="2977" w:type="dxa"/>
            <w:vMerge/>
          </w:tcPr>
          <w:p w14:paraId="66204FF1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DBF0D7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1E7763D5" w14:textId="77777777" w:rsidTr="00005D6F">
        <w:tc>
          <w:tcPr>
            <w:tcW w:w="1138" w:type="dxa"/>
            <w:vMerge w:val="restart"/>
          </w:tcPr>
          <w:p w14:paraId="155C1C5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2F17FE39" w14:textId="114017A8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14:paraId="6B62F1B3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06C2075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Linearne </w:t>
            </w: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977" w:type="dxa"/>
            <w:vMerge/>
          </w:tcPr>
          <w:p w14:paraId="02F2C34E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80A4E5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AC4D374" w14:textId="77777777" w:rsidTr="00005D6F">
        <w:tc>
          <w:tcPr>
            <w:tcW w:w="1138" w:type="dxa"/>
            <w:vMerge/>
          </w:tcPr>
          <w:p w14:paraId="19219836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992F0E8" w14:textId="62D8361C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14:paraId="296FEF7D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096B23F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7194DBDC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769D0D3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7B81B4A9" w14:textId="77777777" w:rsidTr="00005D6F">
        <w:tc>
          <w:tcPr>
            <w:tcW w:w="1138" w:type="dxa"/>
            <w:vMerge/>
          </w:tcPr>
          <w:p w14:paraId="54CD245A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5687A85" w14:textId="1BA0C536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 w:val="restart"/>
          </w:tcPr>
          <w:p w14:paraId="0CDF6CED" w14:textId="77777777" w:rsidR="00005D6F" w:rsidRPr="00970B5E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</w:t>
            </w:r>
          </w:p>
          <w:p w14:paraId="157DB8FF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14:paraId="0D38B7F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 (2)</w:t>
            </w:r>
          </w:p>
        </w:tc>
        <w:tc>
          <w:tcPr>
            <w:tcW w:w="2977" w:type="dxa"/>
            <w:vMerge w:val="restart"/>
          </w:tcPr>
          <w:p w14:paraId="61C49CA7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B.1.4. Primjenjuje</w:t>
            </w:r>
            <w:r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 </w:t>
            </w: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linearnu funkciju pri rješavanju problema.</w:t>
            </w:r>
          </w:p>
          <w:p w14:paraId="6A181D20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MAT SŠ B.1.3. Primjenjuje proporcionalnost, linearne jednadžbe, </w:t>
            </w:r>
            <w:proofErr w:type="spellStart"/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nejednadžbe</w:t>
            </w:r>
            <w:proofErr w:type="spellEnd"/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 i sustave.</w:t>
            </w:r>
          </w:p>
        </w:tc>
        <w:tc>
          <w:tcPr>
            <w:tcW w:w="2538" w:type="dxa"/>
            <w:vMerge w:val="restart"/>
          </w:tcPr>
          <w:p w14:paraId="08D50725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w:rsidR="00005D6F" w:rsidRPr="00690ED7" w14:paraId="28DA64DE" w14:textId="77777777" w:rsidTr="00005D6F">
        <w:tc>
          <w:tcPr>
            <w:tcW w:w="1138" w:type="dxa"/>
            <w:vMerge w:val="restart"/>
          </w:tcPr>
          <w:p w14:paraId="6705FF9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23A25113" w14:textId="01BA77D2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14:paraId="1231BE67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9EBDE84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Graf linearne funkcije (2)</w:t>
            </w:r>
          </w:p>
        </w:tc>
        <w:tc>
          <w:tcPr>
            <w:tcW w:w="2977" w:type="dxa"/>
            <w:vMerge/>
          </w:tcPr>
          <w:p w14:paraId="36FEB5B0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0D7AA69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51DD94CF" w14:textId="77777777" w:rsidTr="00005D6F">
        <w:tc>
          <w:tcPr>
            <w:tcW w:w="1138" w:type="dxa"/>
            <w:vMerge/>
          </w:tcPr>
          <w:p w14:paraId="7196D064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903440C" w14:textId="6993668A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14:paraId="34FF1C98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6954F9A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(2)</w:t>
            </w:r>
          </w:p>
        </w:tc>
        <w:tc>
          <w:tcPr>
            <w:tcW w:w="2977" w:type="dxa"/>
            <w:vMerge/>
          </w:tcPr>
          <w:p w14:paraId="6D072C0D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8A21919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86C93EB" w14:textId="77777777" w:rsidTr="00005D6F">
        <w:tc>
          <w:tcPr>
            <w:tcW w:w="1138" w:type="dxa"/>
            <w:vMerge/>
          </w:tcPr>
          <w:p w14:paraId="6BD18F9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56D19F44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14:paraId="238601FE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7623F2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14:paraId="0F3CABC7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B08B5D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47FD6C1" w14:textId="77777777" w:rsidTr="00005D6F">
        <w:tc>
          <w:tcPr>
            <w:tcW w:w="1138" w:type="dxa"/>
            <w:vMerge/>
          </w:tcPr>
          <w:p w14:paraId="16DEB4A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FDD55" w14:textId="42D7CA18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 w:val="restart"/>
          </w:tcPr>
          <w:p w14:paraId="6B7EAA97" w14:textId="77777777" w:rsidR="00005D6F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Sličnost trokuta i trigonometrijski omjeri</w:t>
            </w:r>
          </w:p>
          <w:p w14:paraId="77BCFAA3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(14)</w:t>
            </w:r>
          </w:p>
        </w:tc>
        <w:tc>
          <w:tcPr>
            <w:tcW w:w="4252" w:type="dxa"/>
          </w:tcPr>
          <w:p w14:paraId="62A810E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Trokut, Opseg i površina trokuta (2)</w:t>
            </w:r>
          </w:p>
        </w:tc>
        <w:tc>
          <w:tcPr>
            <w:tcW w:w="2977" w:type="dxa"/>
            <w:vMerge w:val="restart"/>
          </w:tcPr>
          <w:p w14:paraId="4FCE2F97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C.1.3. MAT SŠ D.1.4. Računa i primjenjuje opseg i površinu geometrijskih likova.</w:t>
            </w:r>
          </w:p>
          <w:p w14:paraId="084E43F9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C.1.1. MAT SŠ D.1.1. Primjenjuje sličnost trokuta.</w:t>
            </w:r>
          </w:p>
          <w:p w14:paraId="4A63D879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C.1.2. MAT SŠ D.1.2. Primjenjuje trigonometrijske omjere.</w:t>
            </w:r>
          </w:p>
          <w:p w14:paraId="7A1732F3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D.1.3. Preračunava mjerne jedinice i odabire pogodnu.</w:t>
            </w:r>
          </w:p>
        </w:tc>
        <w:tc>
          <w:tcPr>
            <w:tcW w:w="2538" w:type="dxa"/>
            <w:vMerge w:val="restart"/>
          </w:tcPr>
          <w:p w14:paraId="29F1AB4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w:rsidR="00005D6F" w:rsidRPr="00690ED7" w14:paraId="0A9E2601" w14:textId="77777777" w:rsidTr="00005D6F">
        <w:tc>
          <w:tcPr>
            <w:tcW w:w="1138" w:type="dxa"/>
            <w:vMerge/>
          </w:tcPr>
          <w:p w14:paraId="0AD9C6F4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B3C25B" w14:textId="6B70E51D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14:paraId="4B1F511A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2C49EE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Proporcionalnost dužina </w:t>
            </w:r>
            <w:r>
              <w:rPr>
                <w:rFonts w:cstheme="minorHAnsi"/>
                <w:lang w:val="hr-HR"/>
              </w:rPr>
              <w:t>i</w:t>
            </w:r>
            <w:r w:rsidRPr="00970B5E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</w:t>
            </w:r>
            <w:r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65F9C3DC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023141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57724231" w14:textId="77777777" w:rsidTr="00005D6F">
        <w:tc>
          <w:tcPr>
            <w:tcW w:w="1138" w:type="dxa"/>
            <w:vMerge w:val="restart"/>
          </w:tcPr>
          <w:p w14:paraId="630081FE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14:paraId="5067E968" w14:textId="6512870A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14:paraId="1F3B1409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00B338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</w:tc>
        <w:tc>
          <w:tcPr>
            <w:tcW w:w="2977" w:type="dxa"/>
            <w:vMerge/>
          </w:tcPr>
          <w:p w14:paraId="562C75D1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64355A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76ED6AD6" w14:textId="77777777" w:rsidTr="00005D6F">
        <w:tc>
          <w:tcPr>
            <w:tcW w:w="1138" w:type="dxa"/>
            <w:vMerge/>
          </w:tcPr>
          <w:p w14:paraId="1A965116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EFB651" w14:textId="12D36E11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14:paraId="7DF4E37C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87CA5E5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 u pravokutnom trokutu</w:t>
            </w:r>
            <w:r>
              <w:rPr>
                <w:rFonts w:cstheme="minorHAnsi"/>
                <w:lang w:val="hr-HR"/>
              </w:rPr>
              <w:t xml:space="preserve">, </w:t>
            </w:r>
            <w:r w:rsidRPr="00970B5E">
              <w:rPr>
                <w:rFonts w:cstheme="minorHAnsi"/>
                <w:lang w:val="hr-HR"/>
              </w:rPr>
              <w:t>Računanje vrijednosti trigonometrijskih omjera (2)</w:t>
            </w:r>
          </w:p>
        </w:tc>
        <w:tc>
          <w:tcPr>
            <w:tcW w:w="2977" w:type="dxa"/>
            <w:vMerge/>
          </w:tcPr>
          <w:p w14:paraId="44FB30F8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1DA6542E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2C0A69DD" w14:textId="77777777" w:rsidTr="00005D6F">
        <w:tc>
          <w:tcPr>
            <w:tcW w:w="1138" w:type="dxa"/>
            <w:vMerge/>
          </w:tcPr>
          <w:p w14:paraId="3041E394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D1330A" w14:textId="54323713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14:paraId="722B00AE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73E7180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</w:tc>
        <w:tc>
          <w:tcPr>
            <w:tcW w:w="2977" w:type="dxa"/>
            <w:vMerge/>
          </w:tcPr>
          <w:p w14:paraId="42C6D796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E1831B3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3A54EE76" w14:textId="77777777" w:rsidTr="00005D6F">
        <w:tc>
          <w:tcPr>
            <w:tcW w:w="1138" w:type="dxa"/>
            <w:vMerge w:val="restart"/>
          </w:tcPr>
          <w:p w14:paraId="18691683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14:paraId="0BC08230" w14:textId="2577B6E2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14:paraId="54E11D2A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7A47AA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</w:tc>
        <w:tc>
          <w:tcPr>
            <w:tcW w:w="2977" w:type="dxa"/>
            <w:vMerge/>
          </w:tcPr>
          <w:p w14:paraId="31126E5D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DE403A5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06EAEBE2" w14:textId="77777777" w:rsidTr="00005D6F">
        <w:tc>
          <w:tcPr>
            <w:tcW w:w="1138" w:type="dxa"/>
            <w:vMerge/>
          </w:tcPr>
          <w:p w14:paraId="62431CD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25549D" w14:textId="7CAFD3EA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14:paraId="49E398E2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CF876BA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16287F21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BE93A6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38DC4C91" w14:textId="77777777" w:rsidTr="00005D6F">
        <w:tc>
          <w:tcPr>
            <w:tcW w:w="1138" w:type="dxa"/>
            <w:vMerge/>
          </w:tcPr>
          <w:p w14:paraId="384BA73E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CC6A882" w14:textId="0061B3B8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 w:val="restart"/>
          </w:tcPr>
          <w:p w14:paraId="56A7733E" w14:textId="77777777" w:rsidR="00005D6F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Opseg i površina geometrijskih likova</w:t>
            </w:r>
          </w:p>
          <w:p w14:paraId="449C1992" w14:textId="7956BFE9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(7)</w:t>
            </w:r>
          </w:p>
        </w:tc>
        <w:tc>
          <w:tcPr>
            <w:tcW w:w="4252" w:type="dxa"/>
          </w:tcPr>
          <w:p w14:paraId="1415A7A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Opseg i površina četverokuta (2)</w:t>
            </w:r>
          </w:p>
        </w:tc>
        <w:tc>
          <w:tcPr>
            <w:tcW w:w="2977" w:type="dxa"/>
            <w:vMerge w:val="restart"/>
          </w:tcPr>
          <w:p w14:paraId="13318E74" w14:textId="77777777" w:rsidR="00005D6F" w:rsidRPr="00745B9B" w:rsidRDefault="00005D6F" w:rsidP="00005D6F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C.1.3. MAT SŠ D.1.4. Računa i primjenjuje opseg i površinu geometrijskih likova.</w:t>
            </w:r>
          </w:p>
          <w:p w14:paraId="04696EFF" w14:textId="77777777" w:rsidR="00005D6F" w:rsidRPr="00745B9B" w:rsidRDefault="00005D6F" w:rsidP="00005D6F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D.1.3. Preračunava mjerne jedinice i odabire pogodnu.</w:t>
            </w:r>
          </w:p>
        </w:tc>
        <w:tc>
          <w:tcPr>
            <w:tcW w:w="2538" w:type="dxa"/>
            <w:vMerge w:val="restart"/>
          </w:tcPr>
          <w:p w14:paraId="430CF2E7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w:rsidR="00005D6F" w:rsidRPr="00690ED7" w14:paraId="79E3BB8A" w14:textId="77777777" w:rsidTr="00005D6F">
        <w:tc>
          <w:tcPr>
            <w:tcW w:w="1138" w:type="dxa"/>
            <w:vMerge/>
          </w:tcPr>
          <w:p w14:paraId="34B3F2E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CCA025E" w14:textId="3F384920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14:paraId="7D34F5C7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30748BC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Opseg i površina kruga i dijelova kruga (2)</w:t>
            </w:r>
          </w:p>
        </w:tc>
        <w:tc>
          <w:tcPr>
            <w:tcW w:w="2977" w:type="dxa"/>
            <w:vMerge/>
          </w:tcPr>
          <w:p w14:paraId="0B4020A7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1D7B270A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13F8A39C" w14:textId="77777777" w:rsidTr="00005D6F">
        <w:trPr>
          <w:trHeight w:val="458"/>
        </w:trPr>
        <w:tc>
          <w:tcPr>
            <w:tcW w:w="1138" w:type="dxa"/>
            <w:vMerge w:val="restart"/>
            <w:tcBorders>
              <w:bottom w:val="single" w:sz="4" w:space="0" w:color="auto"/>
            </w:tcBorders>
          </w:tcPr>
          <w:p w14:paraId="2B3D1CD3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425F43D" w14:textId="6D5A1BB4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14:paraId="4F904CB7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0F028A4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opsega i površina na probleme iz geometrije (2)</w:t>
            </w:r>
          </w:p>
        </w:tc>
        <w:tc>
          <w:tcPr>
            <w:tcW w:w="2977" w:type="dxa"/>
            <w:vMerge/>
          </w:tcPr>
          <w:p w14:paraId="06971CD3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A1F701D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56E3ABAE" w14:textId="77777777" w:rsidTr="00005D6F">
        <w:trPr>
          <w:trHeight w:val="269"/>
        </w:trPr>
        <w:tc>
          <w:tcPr>
            <w:tcW w:w="1138" w:type="dxa"/>
            <w:vMerge/>
          </w:tcPr>
          <w:p w14:paraId="03EFCA41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6DBE339" w14:textId="34E5B0C4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14:paraId="724357B1" w14:textId="4CFBF4DD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4853A259" w14:textId="13A9A21B" w:rsidR="00005D6F" w:rsidRPr="00690ED7" w:rsidRDefault="00005D6F" w:rsidP="00005D6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>
              <w:rPr>
                <w:rFonts w:cstheme="minorHAnsi"/>
                <w:lang w:val="hr-HR"/>
              </w:rPr>
              <w:t>(1)</w:t>
            </w:r>
            <w:r>
              <w:rPr>
                <w:rFonts w:cstheme="minorHAnsi"/>
                <w:lang w:val="hr-HR"/>
              </w:rPr>
              <w:br/>
            </w:r>
            <w:r w:rsidRPr="00182298">
              <w:rPr>
                <w:rFonts w:cstheme="minorHAnsi"/>
                <w:lang w:val="hr-HR"/>
              </w:rPr>
              <w:t xml:space="preserve">Završni sat </w:t>
            </w: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5F96A722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B95CD12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  <w:tr w:rsidR="00005D6F" w:rsidRPr="00690ED7" w14:paraId="190DB6FB" w14:textId="77777777" w:rsidTr="001716BA">
        <w:trPr>
          <w:trHeight w:val="286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2BA8268" w14:textId="77777777" w:rsidR="00005D6F" w:rsidRPr="00690ED7" w:rsidRDefault="00005D6F" w:rsidP="00005D6F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682981C2" w14:textId="77777777" w:rsidR="00005D6F" w:rsidRPr="00690ED7" w:rsidRDefault="00005D6F" w:rsidP="00005D6F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B63CF3D" w14:textId="78ED95FA" w:rsidR="00005D6F" w:rsidRDefault="00005D6F" w:rsidP="00005D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(1)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5F120FE1" w14:textId="77777777" w:rsidR="00005D6F" w:rsidRDefault="00005D6F" w:rsidP="00005D6F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2F817D5" w14:textId="77777777" w:rsidR="00005D6F" w:rsidRPr="00841F79" w:rsidRDefault="00005D6F" w:rsidP="00005D6F">
            <w:pPr>
              <w:rPr>
                <w:rFonts w:cstheme="minorHAnsi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14:paraId="12B73234" w14:textId="77777777" w:rsidR="00005D6F" w:rsidRPr="00690ED7" w:rsidRDefault="00005D6F" w:rsidP="00005D6F">
            <w:pPr>
              <w:rPr>
                <w:rFonts w:cstheme="minorHAnsi"/>
              </w:rPr>
            </w:pPr>
          </w:p>
        </w:tc>
      </w:tr>
      <w:tr w:rsidR="00005D6F" w:rsidRPr="00690ED7" w14:paraId="67F82D0C" w14:textId="77777777" w:rsidTr="00005D6F">
        <w:tc>
          <w:tcPr>
            <w:tcW w:w="1138" w:type="dxa"/>
          </w:tcPr>
          <w:p w14:paraId="0A4F7224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AE48A43" w14:textId="77777777" w:rsidR="00005D6F" w:rsidRPr="00690ED7" w:rsidRDefault="00005D6F" w:rsidP="00005D6F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14:paraId="743D8313" w14:textId="77777777" w:rsidR="00005D6F" w:rsidRPr="00690ED7" w:rsidRDefault="00005D6F" w:rsidP="00005D6F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70</w:t>
            </w:r>
          </w:p>
        </w:tc>
        <w:tc>
          <w:tcPr>
            <w:tcW w:w="4252" w:type="dxa"/>
          </w:tcPr>
          <w:p w14:paraId="50F40DEB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</w:tcPr>
          <w:p w14:paraId="77A52294" w14:textId="77777777" w:rsidR="00005D6F" w:rsidRPr="00841F79" w:rsidRDefault="00005D6F" w:rsidP="00005D6F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</w:tcPr>
          <w:p w14:paraId="007DCDA8" w14:textId="77777777" w:rsidR="00005D6F" w:rsidRPr="00690ED7" w:rsidRDefault="00005D6F" w:rsidP="00005D6F">
            <w:pPr>
              <w:rPr>
                <w:rFonts w:cstheme="minorHAnsi"/>
                <w:lang w:val="hr-HR"/>
              </w:rPr>
            </w:pPr>
          </w:p>
        </w:tc>
      </w:tr>
    </w:tbl>
    <w:p w14:paraId="450EA2D7" w14:textId="77777777" w:rsidR="00AB7156" w:rsidRDefault="00AB7156" w:rsidP="00AB7156">
      <w:pPr>
        <w:spacing w:after="0" w:line="240" w:lineRule="auto"/>
      </w:pPr>
    </w:p>
    <w:p w14:paraId="04E3B05A" w14:textId="77777777" w:rsidR="0022274A" w:rsidRPr="002D5026" w:rsidRDefault="0022274A" w:rsidP="0022274A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22274A" w:rsidRPr="002D5026" w:rsidRDefault="0022274A" w:rsidP="0022274A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3DD355C9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4AB74B6B" w14:textId="77777777" w:rsidR="00841F79" w:rsidRDefault="0022274A" w:rsidP="00841F7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pisanim provjerama znanja, a u pojedinim temama preporuča se vrednovanje </w:t>
      </w:r>
      <w:r w:rsidRPr="0064544D">
        <w:rPr>
          <w:rFonts w:ascii="Calibri" w:eastAsia="Times New Roman" w:hAnsi="Calibri" w:cs="Calibri"/>
          <w:color w:val="000000"/>
          <w:lang w:eastAsia="hr-HR"/>
        </w:rPr>
        <w:t>projektnih zadataka rubrikom (</w:t>
      </w:r>
      <w:r w:rsidR="0064544D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0F21D4">
        <w:rPr>
          <w:rFonts w:ascii="Calibri" w:eastAsia="Times New Roman" w:hAnsi="Calibri" w:cs="Calibri"/>
          <w:color w:val="000000"/>
          <w:lang w:eastAsia="hr-HR"/>
        </w:rPr>
        <w:t>Sličnost trokuta i t</w:t>
      </w:r>
      <w:r w:rsidRPr="0064544D">
        <w:rPr>
          <w:rFonts w:ascii="Calibri" w:eastAsia="Times New Roman" w:hAnsi="Calibri" w:cs="Calibri"/>
          <w:color w:val="000000"/>
          <w:lang w:eastAsia="hr-HR"/>
        </w:rPr>
        <w:t>rigonometrijski omjeri, Linearna funkcija).</w:t>
      </w:r>
    </w:p>
    <w:p w14:paraId="05CACD7E" w14:textId="77777777" w:rsidR="00841F79" w:rsidRDefault="00841F79" w:rsidP="00841F7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vrednovanje naučenog mogu se koristiti neki od nastavnih sati planiranih za usustavljivanje odgovarajuće teme.</w:t>
      </w:r>
    </w:p>
    <w:p w14:paraId="1A81F0B1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FF4ECDF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717AAFBA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lastRenderedPageBreak/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56EE48EE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38CB3398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 Uviđa posljedice svojih i tuđih stavova / postupaka / izbora.</w:t>
      </w:r>
    </w:p>
    <w:p w14:paraId="65454696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 Suradnički uči i radi u timu.</w:t>
      </w:r>
    </w:p>
    <w:p w14:paraId="2908EB2C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13C6A21C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 4.1. Učenik kritički odabire odgovarajuću digitalnu tehnologiju.</w:t>
      </w:r>
    </w:p>
    <w:p w14:paraId="11A566C4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 4.2. Učenik argumentira svoje viđenje rješavanja složenoga problema s pomoću IKT-a.</w:t>
      </w:r>
    </w:p>
    <w:p w14:paraId="121FD38A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2926B03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B.4.1.A Odabire primjerene odnose i komunikaciju. </w:t>
      </w:r>
    </w:p>
    <w:p w14:paraId="145E955F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B.4.1.B Razvija tolerantan odnos prema drugima.</w:t>
      </w:r>
    </w:p>
    <w:p w14:paraId="2AD9ECC1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B.4.2.C Razvija osobne potencijale i socijalne uloge. </w:t>
      </w:r>
    </w:p>
    <w:p w14:paraId="1FE2DD96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27357532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4AB44353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C 4.1. Učenik samostalno provodi složeno istraživanje radi rješenja problema u digitalnome okružju.</w:t>
      </w:r>
    </w:p>
    <w:p w14:paraId="29FC036E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14:paraId="07F023C8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DB43941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A.4.1. Primjenjuje inovativna i kreativna rješenja.</w:t>
      </w:r>
    </w:p>
    <w:p w14:paraId="5F7A1441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B.4.1. Razvija poduzetničku ideju od koncepta do realizacije.</w:t>
      </w:r>
    </w:p>
    <w:p w14:paraId="3B6D9253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B.4.2. Planira i upravlja aktivnostima.</w:t>
      </w:r>
    </w:p>
    <w:p w14:paraId="79F04524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14:paraId="5EF46030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C.4.3. Objašnjava osnovne namjene financijskih institucija i koristi se financijskim uslugama.</w:t>
      </w:r>
    </w:p>
    <w:p w14:paraId="4BDB5498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lastRenderedPageBreak/>
        <w:t>ODRŽIVI RAZVOJ</w:t>
      </w:r>
    </w:p>
    <w:p w14:paraId="47CDB495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A.4.4. Prikuplja, analizira i vrednuje podatke o utjecaju gospodarstva, državne politike i svakodnevne potrošnje građana na održivi razvoj</w:t>
      </w:r>
    </w:p>
    <w:p w14:paraId="7257EF4F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C.4.2. Analizira pokazatelje kvalitete života u nekome društvu i objašnjava razlike među društvima</w:t>
      </w:r>
    </w:p>
    <w:p w14:paraId="2916C19D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157BA65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B.4.3. Analizira ustrojstvo vlasti u Republici Hrvatskoj i Europskoj uniji.</w:t>
      </w:r>
    </w:p>
    <w:p w14:paraId="74869460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BEAD47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A.4.2.D Prepoznaje važnost održavanja tjelesnih potencijala na optimalnoj razini.</w:t>
      </w:r>
    </w:p>
    <w:p w14:paraId="187F57B8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738AF4" w14:textId="77777777" w:rsidR="00312AB0" w:rsidRPr="00AB7156" w:rsidRDefault="00312AB0" w:rsidP="0022274A"/>
    <w:sectPr w:rsidR="00312AB0" w:rsidRPr="00AB7156" w:rsidSect="00AF0444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05D6F"/>
    <w:rsid w:val="00013EE4"/>
    <w:rsid w:val="00072A50"/>
    <w:rsid w:val="000D23BF"/>
    <w:rsid w:val="000F21D4"/>
    <w:rsid w:val="00100E98"/>
    <w:rsid w:val="00101A6E"/>
    <w:rsid w:val="00123AC2"/>
    <w:rsid w:val="001E4C29"/>
    <w:rsid w:val="002078CC"/>
    <w:rsid w:val="00216092"/>
    <w:rsid w:val="0022274A"/>
    <w:rsid w:val="00312AB0"/>
    <w:rsid w:val="00396579"/>
    <w:rsid w:val="003B7EF3"/>
    <w:rsid w:val="00414760"/>
    <w:rsid w:val="0056652B"/>
    <w:rsid w:val="005D7CC2"/>
    <w:rsid w:val="0064544D"/>
    <w:rsid w:val="00690ED7"/>
    <w:rsid w:val="00745B9B"/>
    <w:rsid w:val="007A5B9E"/>
    <w:rsid w:val="007A6F2E"/>
    <w:rsid w:val="00841F79"/>
    <w:rsid w:val="008819EB"/>
    <w:rsid w:val="00905913"/>
    <w:rsid w:val="00916DE7"/>
    <w:rsid w:val="009A2C1B"/>
    <w:rsid w:val="009B032E"/>
    <w:rsid w:val="00AB7156"/>
    <w:rsid w:val="00AD4F1D"/>
    <w:rsid w:val="00AF0444"/>
    <w:rsid w:val="00B61D16"/>
    <w:rsid w:val="00B72CEA"/>
    <w:rsid w:val="00BA55EA"/>
    <w:rsid w:val="00CA39A9"/>
    <w:rsid w:val="00D72F4B"/>
    <w:rsid w:val="00E5104C"/>
    <w:rsid w:val="00E7167B"/>
    <w:rsid w:val="00E73529"/>
    <w:rsid w:val="00E9268B"/>
    <w:rsid w:val="00EA74F7"/>
    <w:rsid w:val="00EC6254"/>
    <w:rsid w:val="00F33D08"/>
    <w:rsid w:val="00FB0869"/>
    <w:rsid w:val="12C0734B"/>
    <w:rsid w:val="71DB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D39F"/>
  <w15:chartTrackingRefBased/>
  <w15:docId w15:val="{3B39A3B0-6AB8-4A02-B03D-587F2EE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5A6B7-9880-424F-ACF2-7ECF8260C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2CC0B-056E-4440-86CF-0CEFDE81544C}"/>
</file>

<file path=customXml/itemProps3.xml><?xml version="1.0" encoding="utf-8"?>
<ds:datastoreItem xmlns:ds="http://schemas.openxmlformats.org/officeDocument/2006/customXml" ds:itemID="{540D6951-013B-4150-9A0B-A8BCFE822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16</cp:revision>
  <dcterms:created xsi:type="dcterms:W3CDTF">2020-09-07T05:54:00Z</dcterms:created>
  <dcterms:modified xsi:type="dcterms:W3CDTF">2021-09-05T22:33:00Z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